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280" w:before="100" w:line="240" w:lineRule="auto"/>
        <w:contextualSpacing w:val="0"/>
      </w:pPr>
      <w:r w:rsidDel="00000000" w:rsidR="00000000" w:rsidRPr="00000000">
        <w:rPr>
          <w:rFonts w:ascii="Arial" w:cs="Arial" w:eastAsia="Arial" w:hAnsi="Arial"/>
          <w:b w:val="1"/>
          <w:color w:val="666666"/>
          <w:sz w:val="27"/>
          <w:szCs w:val="27"/>
          <w:rtl w:val="0"/>
        </w:rPr>
        <w:t xml:space="preserve">Matemáticas</w:t>
      </w:r>
      <w:r w:rsidDel="00000000" w:rsidR="00000000" w:rsidRPr="00000000">
        <w:rPr>
          <w:rtl w:val="0"/>
        </w:rPr>
      </w:r>
    </w:p>
    <w:p w:rsidR="00000000" w:rsidDel="00000000" w:rsidP="00000000" w:rsidRDefault="00000000" w:rsidRPr="00000000">
      <w:pPr>
        <w:spacing w:after="280" w:before="0" w:line="240" w:lineRule="auto"/>
        <w:contextualSpacing w:val="0"/>
      </w:pPr>
      <w:r w:rsidDel="00000000" w:rsidR="00000000" w:rsidRPr="00000000">
        <w:rPr>
          <w:rFonts w:ascii="Arial" w:cs="Arial" w:eastAsia="Arial" w:hAnsi="Arial"/>
          <w:color w:val="000000"/>
          <w:sz w:val="18"/>
          <w:szCs w:val="18"/>
          <w:rtl w:val="0"/>
        </w:rPr>
        <w:t xml:space="preserve">La asignatura de matemáticas, </w:t>
      </w:r>
      <w:r w:rsidDel="00000000" w:rsidR="00000000" w:rsidRPr="00000000">
        <w:rPr>
          <w:rFonts w:ascii="Arial" w:cs="Arial" w:eastAsia="Arial" w:hAnsi="Arial"/>
          <w:sz w:val="18"/>
          <w:szCs w:val="18"/>
          <w:rtl w:val="0"/>
        </w:rPr>
        <w:t xml:space="preserve">de 1° a 4° básico,</w:t>
      </w:r>
      <w:r w:rsidDel="00000000" w:rsidR="00000000" w:rsidRPr="00000000">
        <w:rPr>
          <w:rFonts w:ascii="Arial" w:cs="Arial" w:eastAsia="Arial" w:hAnsi="Arial"/>
          <w:color w:val="000000"/>
          <w:sz w:val="18"/>
          <w:szCs w:val="18"/>
          <w:rtl w:val="0"/>
        </w:rPr>
        <w:t xml:space="preserve"> se realiza en 8 horas semanales, las cuales se distribuyen en </w:t>
      </w:r>
      <w:r w:rsidDel="00000000" w:rsidR="00000000" w:rsidRPr="00000000">
        <w:rPr>
          <w:rFonts w:ascii="Arial" w:cs="Arial" w:eastAsia="Arial" w:hAnsi="Arial"/>
          <w:sz w:val="18"/>
          <w:szCs w:val="18"/>
          <w:rtl w:val="0"/>
        </w:rPr>
        <w:t xml:space="preserve"> dos horas en la Sala Pitágoras, dos</w:t>
      </w:r>
      <w:r w:rsidDel="00000000" w:rsidR="00000000" w:rsidRPr="00000000">
        <w:rPr>
          <w:rFonts w:ascii="Arial" w:cs="Arial" w:eastAsia="Arial" w:hAnsi="Arial"/>
          <w:color w:val="000000"/>
          <w:sz w:val="18"/>
          <w:szCs w:val="18"/>
          <w:rtl w:val="0"/>
        </w:rPr>
        <w:t xml:space="preserve"> horas de geometría, y cuatro horas para el resto de los contenidos de la asignatura</w:t>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b w:val="1"/>
          <w:color w:val="666666"/>
          <w:sz w:val="27"/>
          <w:szCs w:val="27"/>
          <w:highlight w:val="white"/>
          <w:rtl w:val="0"/>
        </w:rPr>
        <w:t xml:space="preserve">Sala Pitágoras</w:t>
      </w:r>
      <w:r w:rsidDel="00000000" w:rsidR="00000000" w:rsidRPr="00000000">
        <w:rPr>
          <w:rFonts w:ascii="Arial" w:cs="Arial" w:eastAsia="Arial" w:hAnsi="Arial"/>
          <w:sz w:val="18"/>
          <w:szCs w:val="18"/>
          <w:highlight w:val="white"/>
          <w:rtl w:val="0"/>
        </w:rPr>
        <w:t xml:space="preserve"> </w:t>
      </w:r>
      <w:r w:rsidDel="00000000" w:rsidR="00000000" w:rsidRPr="00000000">
        <w:rPr>
          <w:rFonts w:ascii="Arial" w:cs="Arial" w:eastAsia="Arial" w:hAnsi="Arial"/>
          <w:sz w:val="18"/>
          <w:szCs w:val="18"/>
          <w:rtl w:val="0"/>
        </w:rPr>
        <w:br w:type="textWrapping"/>
      </w:r>
      <w:r w:rsidDel="00000000" w:rsidR="00000000" w:rsidRPr="00000000">
        <w:rPr>
          <w:rtl w:val="0"/>
        </w:rPr>
      </w:r>
    </w:p>
    <w:tbl>
      <w:tblPr>
        <w:tblStyle w:val="Table1"/>
        <w:bidi w:val="0"/>
        <w:tblW w:w="8820.0" w:type="dxa"/>
        <w:jc w:val="left"/>
        <w:tblInd w:w="-15.0" w:type="dxa"/>
        <w:tblLayout w:type="fixed"/>
        <w:tblLook w:val="0400"/>
      </w:tblPr>
      <w:tblGrid>
        <w:gridCol w:w="5200"/>
        <w:gridCol w:w="80"/>
        <w:gridCol w:w="80"/>
        <w:gridCol w:w="80"/>
        <w:gridCol w:w="3380"/>
        <w:tblGridChange w:id="0">
          <w:tblGrid>
            <w:gridCol w:w="5200"/>
            <w:gridCol w:w="80"/>
            <w:gridCol w:w="80"/>
            <w:gridCol w:w="80"/>
            <w:gridCol w:w="3380"/>
          </w:tblGrid>
        </w:tblGridChange>
      </w:tblGrid>
      <w:tr>
        <w:trPr>
          <w:trHeight w:val="2360" w:hRule="atLeast"/>
        </w:trPr>
        <w:tc>
          <w:tcPr>
            <w:shd w:fill="ffffff"/>
            <w:vAlign w:val="center"/>
          </w:tcPr>
          <w:p w:rsidR="00000000" w:rsidDel="00000000" w:rsidP="00000000" w:rsidRDefault="00000000" w:rsidRPr="00000000">
            <w:pPr>
              <w:spacing w:after="280" w:before="100" w:line="240" w:lineRule="auto"/>
              <w:contextualSpacing w:val="0"/>
              <w:jc w:val="both"/>
            </w:pPr>
            <w:bookmarkStart w:colFirst="0" w:colLast="0" w:name="h.gjdgxs" w:id="0"/>
            <w:bookmarkEnd w:id="0"/>
            <w:r w:rsidDel="00000000" w:rsidR="00000000" w:rsidRPr="00000000">
              <w:rPr>
                <w:rFonts w:ascii="Arial" w:cs="Arial" w:eastAsia="Arial" w:hAnsi="Arial"/>
                <w:b w:val="1"/>
                <w:color w:val="222222"/>
                <w:sz w:val="21"/>
                <w:szCs w:val="21"/>
                <w:rtl w:val="0"/>
              </w:rPr>
              <w:t xml:space="preserve">¿Qué es la Sala Pitágoras?</w:t>
            </w:r>
            <w:r w:rsidDel="00000000" w:rsidR="00000000" w:rsidRPr="00000000">
              <w:rPr>
                <w:rtl w:val="0"/>
              </w:rPr>
            </w:r>
          </w:p>
          <w:p w:rsidR="00000000" w:rsidDel="00000000" w:rsidP="00000000" w:rsidRDefault="00000000" w:rsidRPr="00000000">
            <w:pPr>
              <w:spacing w:after="280" w:line="240" w:lineRule="auto"/>
              <w:contextualSpacing w:val="0"/>
              <w:jc w:val="both"/>
            </w:pPr>
            <w:r w:rsidDel="00000000" w:rsidR="00000000" w:rsidRPr="00000000">
              <w:rPr>
                <w:rFonts w:ascii="Arial" w:cs="Arial" w:eastAsia="Arial" w:hAnsi="Arial"/>
                <w:color w:val="222222"/>
                <w:sz w:val="18"/>
                <w:szCs w:val="18"/>
                <w:rtl w:val="0"/>
              </w:rPr>
              <w:t xml:space="preserve">La Sala Pitágoras es una sala de clases especialmente creada para enseñar a los niños a querer la asignatura de matemáticas al facilitar y hacer más entretenido su aprendizaje. En ella se estimula el aprendizaje por descubrimiento de los niños, de manera que, el alumno pasa a ser un agente activo de su aprendizaje y el adulto se convierte en un guía que esclarece, motiva y desafía a sus alumnos.</w:t>
            </w:r>
            <w:r w:rsidDel="00000000" w:rsidR="00000000" w:rsidRPr="00000000">
              <w:rPr>
                <w:rtl w:val="0"/>
              </w:rPr>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color w:val="222222"/>
                <w:sz w:val="18"/>
                <w:szCs w:val="18"/>
                <w:rtl w:val="0"/>
              </w:rPr>
              <w:t xml:space="preserve">La Sala Pitágoras está acondicionada de manera apropiada y reúne una gran cantidad de </w:t>
            </w:r>
            <w:hyperlink r:id="rId5">
              <w:r w:rsidDel="00000000" w:rsidR="00000000" w:rsidRPr="00000000">
                <w:rPr>
                  <w:rFonts w:ascii="Arial" w:cs="Arial" w:eastAsia="Arial" w:hAnsi="Arial"/>
                  <w:color w:val="2f6eaa"/>
                  <w:sz w:val="18"/>
                  <w:szCs w:val="18"/>
                  <w:rtl w:val="0"/>
                </w:rPr>
                <w:t xml:space="preserve">materiales didácticos</w:t>
              </w:r>
            </w:hyperlink>
            <w:r w:rsidDel="00000000" w:rsidR="00000000" w:rsidRPr="00000000">
              <w:rPr>
                <w:rFonts w:ascii="Arial" w:cs="Arial" w:eastAsia="Arial" w:hAnsi="Arial"/>
                <w:color w:val="222222"/>
                <w:sz w:val="18"/>
                <w:szCs w:val="18"/>
                <w:rtl w:val="0"/>
              </w:rPr>
              <w:t xml:space="preserve"> que se utilizan para que los alumnos adquieran y desarrollen sus habilidades matemáticas y se facilite su aprendizaje. Además, junto a los materiales existen variadas actividades planificadas y sistematizadas que se desarrollan en esta sala.</w:t>
            </w:r>
            <w:r w:rsidDel="00000000" w:rsidR="00000000" w:rsidRPr="00000000">
              <w:rPr>
                <w:rtl w:val="0"/>
              </w:rPr>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drawing>
                <wp:inline distB="0" distT="0" distL="0" distR="0">
                  <wp:extent cx="2381250" cy="1838325"/>
                  <wp:effectExtent b="0" l="0" r="0" t="0"/>
                  <wp:docPr descr="http://www.educandojuntos.cl/admin_dms/ckfinder/ckfilex/images/ninos_pitagoras3.jpg" id="6" name="image13.jpg"/>
                  <a:graphic>
                    <a:graphicData uri="http://schemas.openxmlformats.org/drawingml/2006/picture">
                      <pic:pic>
                        <pic:nvPicPr>
                          <pic:cNvPr descr="http://www.educandojuntos.cl/admin_dms/ckfinder/ckfilex/images/ninos_pitagoras3.jpg" id="0" name="image13.jpg"/>
                          <pic:cNvPicPr preferRelativeResize="0"/>
                        </pic:nvPicPr>
                        <pic:blipFill>
                          <a:blip r:embed="rId6"/>
                          <a:srcRect b="0" l="0" r="0" t="0"/>
                          <a:stretch>
                            <a:fillRect/>
                          </a:stretch>
                        </pic:blipFill>
                        <pic:spPr>
                          <a:xfrm>
                            <a:off x="0" y="0"/>
                            <a:ext cx="2381250" cy="1838325"/>
                          </a:xfrm>
                          <a:prstGeom prst="rect"/>
                          <a:ln/>
                        </pic:spPr>
                      </pic:pic>
                    </a:graphicData>
                  </a:graphic>
                </wp:inline>
              </w:drawing>
            </w:r>
            <w:r w:rsidDel="00000000" w:rsidR="00000000" w:rsidRPr="00000000">
              <w:rPr>
                <w:rtl w:val="0"/>
              </w:rPr>
            </w:r>
          </w:p>
        </w:tc>
      </w:tr>
      <w:tr>
        <w:trPr>
          <w:trHeight w:val="2500" w:hRule="atLeast"/>
        </w:trPr>
        <w:tc>
          <w:tcPr>
            <w:shd w:fill="ffffff"/>
            <w:vAlign w:val="center"/>
          </w:tcPr>
          <w:p w:rsidR="00000000" w:rsidDel="00000000" w:rsidP="00000000" w:rsidRDefault="00000000" w:rsidRPr="00000000">
            <w:pPr>
              <w:spacing w:after="280" w:before="100" w:line="240" w:lineRule="auto"/>
              <w:contextualSpacing w:val="0"/>
              <w:jc w:val="both"/>
            </w:pPr>
            <w:r w:rsidDel="00000000" w:rsidR="00000000" w:rsidRPr="00000000">
              <w:rPr>
                <w:rFonts w:ascii="Arial" w:cs="Arial" w:eastAsia="Arial" w:hAnsi="Arial"/>
                <w:sz w:val="18"/>
                <w:szCs w:val="18"/>
                <w:rtl w:val="0"/>
              </w:rPr>
              <w:t xml:space="preserve">Dentro de estas actividades se pueden destacar los "Tarjetones con ejercicios de matemáticas", que contienen una serie de ejercicios prácticos, de gran utilidad, que cuentan con actividades lúdicas y utilizan distintos tipos de materiales. Estos tarjetones son para NB1 y sus contenidos son:</w:t>
            </w:r>
            <w:r w:rsidDel="00000000" w:rsidR="00000000" w:rsidRPr="00000000">
              <w:rPr>
                <w:rtl w:val="0"/>
              </w:rPr>
            </w:r>
          </w:p>
          <w:p w:rsidR="00000000" w:rsidDel="00000000" w:rsidP="00000000" w:rsidRDefault="00000000" w:rsidRPr="00000000">
            <w:pPr>
              <w:numPr>
                <w:ilvl w:val="0"/>
                <w:numId w:val="3"/>
              </w:numPr>
              <w:spacing w:after="0" w:line="240" w:lineRule="auto"/>
              <w:ind w:left="720" w:hanging="360"/>
              <w:contextualSpacing w:val="1"/>
              <w:jc w:val="both"/>
              <w:rPr/>
            </w:pPr>
            <w:hyperlink r:id="rId7">
              <w:r w:rsidDel="00000000" w:rsidR="00000000" w:rsidRPr="00000000">
                <w:rPr>
                  <w:rFonts w:ascii="Arial" w:cs="Arial" w:eastAsia="Arial" w:hAnsi="Arial"/>
                  <w:color w:val="2f6eaa"/>
                  <w:sz w:val="18"/>
                  <w:szCs w:val="18"/>
                  <w:rtl w:val="0"/>
                </w:rPr>
                <w:t xml:space="preserve">Formas y Espacio</w:t>
              </w:r>
            </w:hyperlink>
            <w:r w:rsidDel="00000000" w:rsidR="00000000" w:rsidRPr="00000000">
              <w:rPr>
                <w:rFonts w:ascii="Arial" w:cs="Arial" w:eastAsia="Arial" w:hAnsi="Arial"/>
                <w:sz w:val="18"/>
                <w:szCs w:val="18"/>
                <w:rtl w:val="0"/>
              </w:rPr>
              <w:t xml:space="preserve"> (21 Tarjetones)</w:t>
            </w:r>
            <w:r w:rsidDel="00000000" w:rsidR="00000000" w:rsidRPr="00000000">
              <w:rPr>
                <w:rtl w:val="0"/>
              </w:rPr>
            </w:r>
          </w:p>
          <w:p w:rsidR="00000000" w:rsidDel="00000000" w:rsidP="00000000" w:rsidRDefault="00000000" w:rsidRPr="00000000">
            <w:pPr>
              <w:numPr>
                <w:ilvl w:val="0"/>
                <w:numId w:val="3"/>
              </w:numPr>
              <w:spacing w:after="0" w:line="240" w:lineRule="auto"/>
              <w:ind w:left="720" w:hanging="360"/>
              <w:contextualSpacing w:val="1"/>
              <w:jc w:val="both"/>
              <w:rPr/>
            </w:pPr>
            <w:hyperlink r:id="rId8">
              <w:r w:rsidDel="00000000" w:rsidR="00000000" w:rsidRPr="00000000">
                <w:rPr>
                  <w:rFonts w:ascii="Arial" w:cs="Arial" w:eastAsia="Arial" w:hAnsi="Arial"/>
                  <w:color w:val="2f6eaa"/>
                  <w:sz w:val="18"/>
                  <w:szCs w:val="18"/>
                  <w:rtl w:val="0"/>
                </w:rPr>
                <w:t xml:space="preserve">Operaciones Aritméticas</w:t>
              </w:r>
            </w:hyperlink>
            <w:r w:rsidDel="00000000" w:rsidR="00000000" w:rsidRPr="00000000">
              <w:rPr>
                <w:rFonts w:ascii="Arial" w:cs="Arial" w:eastAsia="Arial" w:hAnsi="Arial"/>
                <w:sz w:val="18"/>
                <w:szCs w:val="18"/>
                <w:rtl w:val="0"/>
              </w:rPr>
              <w:t xml:space="preserve"> (36 Tarjetones)</w:t>
            </w:r>
            <w:r w:rsidDel="00000000" w:rsidR="00000000" w:rsidRPr="00000000">
              <w:rPr>
                <w:rtl w:val="0"/>
              </w:rPr>
            </w:r>
          </w:p>
          <w:p w:rsidR="00000000" w:rsidDel="00000000" w:rsidP="00000000" w:rsidRDefault="00000000" w:rsidRPr="00000000">
            <w:pPr>
              <w:numPr>
                <w:ilvl w:val="0"/>
                <w:numId w:val="3"/>
              </w:numPr>
              <w:spacing w:after="0" w:line="240" w:lineRule="auto"/>
              <w:ind w:left="720" w:hanging="360"/>
              <w:contextualSpacing w:val="1"/>
              <w:jc w:val="both"/>
              <w:rPr/>
            </w:pPr>
            <w:hyperlink r:id="rId9">
              <w:r w:rsidDel="00000000" w:rsidR="00000000" w:rsidRPr="00000000">
                <w:rPr>
                  <w:rFonts w:ascii="Arial" w:cs="Arial" w:eastAsia="Arial" w:hAnsi="Arial"/>
                  <w:color w:val="2f6eaa"/>
                  <w:sz w:val="18"/>
                  <w:szCs w:val="18"/>
                  <w:rtl w:val="0"/>
                </w:rPr>
                <w:t xml:space="preserve">Números</w:t>
              </w:r>
            </w:hyperlink>
            <w:r w:rsidDel="00000000" w:rsidR="00000000" w:rsidRPr="00000000">
              <w:rPr>
                <w:rFonts w:ascii="Arial" w:cs="Arial" w:eastAsia="Arial" w:hAnsi="Arial"/>
                <w:sz w:val="18"/>
                <w:szCs w:val="18"/>
                <w:rtl w:val="0"/>
              </w:rPr>
              <w:t xml:space="preserve"> (26 Tarjetones)</w:t>
            </w:r>
            <w:r w:rsidDel="00000000" w:rsidR="00000000" w:rsidRPr="00000000">
              <w:rPr>
                <w:rtl w:val="0"/>
              </w:rPr>
            </w:r>
          </w:p>
          <w:p w:rsidR="00000000" w:rsidDel="00000000" w:rsidP="00000000" w:rsidRDefault="00000000" w:rsidRPr="00000000">
            <w:pPr>
              <w:numPr>
                <w:ilvl w:val="0"/>
                <w:numId w:val="3"/>
              </w:numPr>
              <w:spacing w:after="280" w:line="240" w:lineRule="auto"/>
              <w:ind w:left="720" w:hanging="360"/>
              <w:contextualSpacing w:val="1"/>
              <w:jc w:val="both"/>
              <w:rPr/>
            </w:pPr>
            <w:hyperlink r:id="rId10">
              <w:r w:rsidDel="00000000" w:rsidR="00000000" w:rsidRPr="00000000">
                <w:rPr>
                  <w:rFonts w:ascii="Arial" w:cs="Arial" w:eastAsia="Arial" w:hAnsi="Arial"/>
                  <w:color w:val="2f6eaa"/>
                  <w:sz w:val="18"/>
                  <w:szCs w:val="18"/>
                  <w:rtl w:val="0"/>
                </w:rPr>
                <w:t xml:space="preserve">Resolución de problemas</w:t>
              </w:r>
            </w:hyperlink>
            <w:r w:rsidDel="00000000" w:rsidR="00000000" w:rsidRPr="00000000">
              <w:rPr>
                <w:rFonts w:ascii="Arial" w:cs="Arial" w:eastAsia="Arial" w:hAnsi="Arial"/>
                <w:sz w:val="18"/>
                <w:szCs w:val="18"/>
                <w:rtl w:val="0"/>
              </w:rPr>
              <w:t xml:space="preserve"> (19 Tarjetones)</w:t>
            </w:r>
            <w:r w:rsidDel="00000000" w:rsidR="00000000" w:rsidRPr="00000000">
              <w:rPr>
                <w:rtl w:val="0"/>
              </w:rPr>
            </w:r>
          </w:p>
          <w:p w:rsidR="00000000" w:rsidDel="00000000" w:rsidP="00000000" w:rsidRDefault="00000000" w:rsidRPr="00000000">
            <w:pPr>
              <w:spacing w:after="280" w:line="240" w:lineRule="auto"/>
              <w:contextualSpacing w:val="0"/>
              <w:jc w:val="both"/>
            </w:pPr>
            <w:r w:rsidDel="00000000" w:rsidR="00000000" w:rsidRPr="00000000">
              <w:rPr>
                <w:rFonts w:ascii="Arial" w:cs="Arial" w:eastAsia="Arial" w:hAnsi="Arial"/>
                <w:sz w:val="18"/>
                <w:szCs w:val="18"/>
                <w:rtl w:val="0"/>
              </w:rPr>
              <w:t xml:space="preserve">Para la plena utilización de esta sala, fue necesario que los profesores del colegio se capacitarán en "Manipulación y desarrollo de material Montessori" para las distintas edades de los niños.</w:t>
            </w:r>
            <w:r w:rsidDel="00000000" w:rsidR="00000000" w:rsidRPr="00000000">
              <w:rPr>
                <w:rtl w:val="0"/>
              </w:rPr>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drawing>
                <wp:inline distB="0" distT="0" distL="0" distR="0">
                  <wp:extent cx="2390775" cy="1838325"/>
                  <wp:effectExtent b="0" l="0" r="0" t="0"/>
                  <wp:docPr descr="http://www.educandojuntos.cl/admin_dms/ckfinder/ckfilex/images/sala_pitagoras4.jpg" id="1" name="image07.jpg"/>
                  <a:graphic>
                    <a:graphicData uri="http://schemas.openxmlformats.org/drawingml/2006/picture">
                      <pic:pic>
                        <pic:nvPicPr>
                          <pic:cNvPr descr="http://www.educandojuntos.cl/admin_dms/ckfinder/ckfilex/images/sala_pitagoras4.jpg" id="0" name="image07.jpg"/>
                          <pic:cNvPicPr preferRelativeResize="0"/>
                        </pic:nvPicPr>
                        <pic:blipFill>
                          <a:blip r:embed="rId11"/>
                          <a:srcRect b="0" l="0" r="0" t="0"/>
                          <a:stretch>
                            <a:fillRect/>
                          </a:stretch>
                        </pic:blipFill>
                        <pic:spPr>
                          <a:xfrm>
                            <a:off x="0" y="0"/>
                            <a:ext cx="2390775" cy="1838325"/>
                          </a:xfrm>
                          <a:prstGeom prst="rect"/>
                          <a:ln/>
                        </pic:spPr>
                      </pic:pic>
                    </a:graphicData>
                  </a:graphic>
                </wp:inline>
              </w:drawing>
            </w:r>
            <w:r w:rsidDel="00000000" w:rsidR="00000000" w:rsidRPr="00000000">
              <w:rPr>
                <w:rtl w:val="0"/>
              </w:rPr>
            </w:r>
          </w:p>
        </w:tc>
      </w:tr>
      <w:tr>
        <w:trPr>
          <w:trHeight w:val="3100" w:hRule="atLeast"/>
        </w:trPr>
        <w:tc>
          <w:tcPr>
            <w:shd w:fill="ffffff"/>
            <w:vAlign w:val="center"/>
          </w:tcPr>
          <w:p w:rsidR="00000000" w:rsidDel="00000000" w:rsidP="00000000" w:rsidRDefault="00000000" w:rsidRPr="00000000">
            <w:pPr>
              <w:spacing w:after="280" w:before="100" w:line="240" w:lineRule="auto"/>
              <w:contextualSpacing w:val="0"/>
              <w:jc w:val="both"/>
            </w:pPr>
            <w:r w:rsidDel="00000000" w:rsidR="00000000" w:rsidRPr="00000000">
              <w:rPr>
                <w:rFonts w:ascii="Arial" w:cs="Arial" w:eastAsia="Arial" w:hAnsi="Arial"/>
                <w:b w:val="1"/>
                <w:sz w:val="21"/>
                <w:szCs w:val="21"/>
                <w:rtl w:val="0"/>
              </w:rPr>
              <w:t xml:space="preserve">Objetivos de la Sala Pitagoras</w:t>
            </w:r>
            <w:r w:rsidDel="00000000" w:rsidR="00000000" w:rsidRPr="00000000">
              <w:rPr>
                <w:rtl w:val="0"/>
              </w:rPr>
            </w:r>
          </w:p>
          <w:p w:rsidR="00000000" w:rsidDel="00000000" w:rsidP="00000000" w:rsidRDefault="00000000" w:rsidRPr="00000000">
            <w:pPr>
              <w:numPr>
                <w:ilvl w:val="0"/>
                <w:numId w:val="4"/>
              </w:numPr>
              <w:spacing w:after="0" w:line="240" w:lineRule="auto"/>
              <w:ind w:left="720" w:hanging="360"/>
              <w:contextualSpacing w:val="1"/>
              <w:jc w:val="both"/>
              <w:rPr/>
            </w:pPr>
            <w:r w:rsidDel="00000000" w:rsidR="00000000" w:rsidRPr="00000000">
              <w:rPr>
                <w:rFonts w:ascii="Arial" w:cs="Arial" w:eastAsia="Arial" w:hAnsi="Arial"/>
                <w:sz w:val="18"/>
                <w:szCs w:val="18"/>
                <w:rtl w:val="0"/>
              </w:rPr>
              <w:t xml:space="preserve">Facilitar y hacer más entretenido el aprendizaje de las matemáticas, potenciando la relación afectiva entre los alumnos y esta asignatura.</w:t>
            </w:r>
            <w:r w:rsidDel="00000000" w:rsidR="00000000" w:rsidRPr="00000000">
              <w:rPr>
                <w:rtl w:val="0"/>
              </w:rPr>
            </w:r>
          </w:p>
          <w:p w:rsidR="00000000" w:rsidDel="00000000" w:rsidP="00000000" w:rsidRDefault="00000000" w:rsidRPr="00000000">
            <w:pPr>
              <w:numPr>
                <w:ilvl w:val="0"/>
                <w:numId w:val="4"/>
              </w:numPr>
              <w:spacing w:after="0" w:line="240" w:lineRule="auto"/>
              <w:ind w:left="720" w:hanging="360"/>
              <w:contextualSpacing w:val="1"/>
              <w:jc w:val="both"/>
              <w:rPr/>
            </w:pPr>
            <w:r w:rsidDel="00000000" w:rsidR="00000000" w:rsidRPr="00000000">
              <w:rPr>
                <w:rFonts w:ascii="Arial" w:cs="Arial" w:eastAsia="Arial" w:hAnsi="Arial"/>
                <w:sz w:val="18"/>
                <w:szCs w:val="18"/>
                <w:rtl w:val="0"/>
              </w:rPr>
              <w:t xml:space="preserve">Estimular en los alumnos el aprendizaje por descubrimiento y experiencial de las matemáticas.</w:t>
            </w:r>
            <w:r w:rsidDel="00000000" w:rsidR="00000000" w:rsidRPr="00000000">
              <w:rPr>
                <w:rtl w:val="0"/>
              </w:rPr>
            </w:r>
          </w:p>
          <w:p w:rsidR="00000000" w:rsidDel="00000000" w:rsidP="00000000" w:rsidRDefault="00000000" w:rsidRPr="00000000">
            <w:pPr>
              <w:numPr>
                <w:ilvl w:val="0"/>
                <w:numId w:val="4"/>
              </w:numPr>
              <w:spacing w:after="0" w:line="240" w:lineRule="auto"/>
              <w:ind w:left="720" w:hanging="360"/>
              <w:contextualSpacing w:val="1"/>
              <w:jc w:val="both"/>
              <w:rPr/>
            </w:pPr>
            <w:r w:rsidDel="00000000" w:rsidR="00000000" w:rsidRPr="00000000">
              <w:rPr>
                <w:rFonts w:ascii="Arial" w:cs="Arial" w:eastAsia="Arial" w:hAnsi="Arial"/>
                <w:sz w:val="18"/>
                <w:szCs w:val="18"/>
                <w:rtl w:val="0"/>
              </w:rPr>
              <w:t xml:space="preserve">Desarrollar la autonomía en el aprendizaje de los alumnos.</w:t>
            </w:r>
            <w:r w:rsidDel="00000000" w:rsidR="00000000" w:rsidRPr="00000000">
              <w:rPr>
                <w:rtl w:val="0"/>
              </w:rPr>
            </w:r>
          </w:p>
          <w:p w:rsidR="00000000" w:rsidDel="00000000" w:rsidP="00000000" w:rsidRDefault="00000000" w:rsidRPr="00000000">
            <w:pPr>
              <w:numPr>
                <w:ilvl w:val="0"/>
                <w:numId w:val="4"/>
              </w:numPr>
              <w:spacing w:after="0" w:line="240" w:lineRule="auto"/>
              <w:ind w:left="720" w:hanging="360"/>
              <w:contextualSpacing w:val="1"/>
              <w:jc w:val="both"/>
              <w:rPr/>
            </w:pPr>
            <w:r w:rsidDel="00000000" w:rsidR="00000000" w:rsidRPr="00000000">
              <w:rPr>
                <w:rFonts w:ascii="Arial" w:cs="Arial" w:eastAsia="Arial" w:hAnsi="Arial"/>
                <w:sz w:val="18"/>
                <w:szCs w:val="18"/>
                <w:rtl w:val="0"/>
              </w:rPr>
              <w:t xml:space="preserve">Promover la adquisición y desarrollo del lenguaje matemático en los alumnos.</w:t>
            </w:r>
            <w:r w:rsidDel="00000000" w:rsidR="00000000" w:rsidRPr="00000000">
              <w:rPr>
                <w:rtl w:val="0"/>
              </w:rPr>
            </w:r>
          </w:p>
          <w:p w:rsidR="00000000" w:rsidDel="00000000" w:rsidP="00000000" w:rsidRDefault="00000000" w:rsidRPr="00000000">
            <w:pPr>
              <w:numPr>
                <w:ilvl w:val="0"/>
                <w:numId w:val="4"/>
              </w:numPr>
              <w:spacing w:after="0" w:line="240" w:lineRule="auto"/>
              <w:ind w:left="720" w:hanging="360"/>
              <w:contextualSpacing w:val="1"/>
              <w:jc w:val="both"/>
              <w:rPr/>
            </w:pPr>
            <w:r w:rsidDel="00000000" w:rsidR="00000000" w:rsidRPr="00000000">
              <w:rPr>
                <w:rFonts w:ascii="Arial" w:cs="Arial" w:eastAsia="Arial" w:hAnsi="Arial"/>
                <w:sz w:val="18"/>
                <w:szCs w:val="18"/>
                <w:rtl w:val="0"/>
              </w:rPr>
              <w:t xml:space="preserve">Lograr que los alumnos comprendan, fijen y apliquen conceptos matemáticos fundamentales, mediante el uso de material concreto, la interacción con otros, la discusión y la resolución de problemas.</w:t>
            </w:r>
            <w:r w:rsidDel="00000000" w:rsidR="00000000" w:rsidRPr="00000000">
              <w:rPr>
                <w:rtl w:val="0"/>
              </w:rPr>
            </w:r>
          </w:p>
          <w:p w:rsidR="00000000" w:rsidDel="00000000" w:rsidP="00000000" w:rsidRDefault="00000000" w:rsidRPr="00000000">
            <w:pPr>
              <w:numPr>
                <w:ilvl w:val="0"/>
                <w:numId w:val="4"/>
              </w:numPr>
              <w:spacing w:after="0" w:line="240" w:lineRule="auto"/>
              <w:ind w:left="720" w:hanging="360"/>
              <w:contextualSpacing w:val="1"/>
              <w:jc w:val="both"/>
              <w:rPr/>
            </w:pPr>
            <w:r w:rsidDel="00000000" w:rsidR="00000000" w:rsidRPr="00000000">
              <w:rPr>
                <w:rFonts w:ascii="Arial" w:cs="Arial" w:eastAsia="Arial" w:hAnsi="Arial"/>
                <w:sz w:val="18"/>
                <w:szCs w:val="18"/>
                <w:rtl w:val="0"/>
              </w:rPr>
              <w:t xml:space="preserve">Potenciar el desarrollo del razonamiento lógico y la capacidad creativa en los alumnos, que les permita resolver situaciones problemáticas en la vida cotidiana.</w:t>
            </w:r>
            <w:r w:rsidDel="00000000" w:rsidR="00000000" w:rsidRPr="00000000">
              <w:rPr>
                <w:rtl w:val="0"/>
              </w:rPr>
            </w:r>
          </w:p>
          <w:p w:rsidR="00000000" w:rsidDel="00000000" w:rsidP="00000000" w:rsidRDefault="00000000" w:rsidRPr="00000000">
            <w:pPr>
              <w:numPr>
                <w:ilvl w:val="0"/>
                <w:numId w:val="4"/>
              </w:numPr>
              <w:spacing w:after="0" w:line="240" w:lineRule="auto"/>
              <w:ind w:left="720" w:hanging="360"/>
              <w:contextualSpacing w:val="1"/>
              <w:jc w:val="both"/>
              <w:rPr/>
            </w:pPr>
            <w:r w:rsidDel="00000000" w:rsidR="00000000" w:rsidRPr="00000000">
              <w:rPr>
                <w:rFonts w:ascii="Arial" w:cs="Arial" w:eastAsia="Arial" w:hAnsi="Arial"/>
                <w:sz w:val="18"/>
                <w:szCs w:val="18"/>
                <w:rtl w:val="0"/>
              </w:rPr>
              <w:t xml:space="preserve">Servir como espacio de reforzamiento del aprendizaje de los alumnos con dificultades e integrados.</w:t>
            </w:r>
            <w:r w:rsidDel="00000000" w:rsidR="00000000" w:rsidRPr="00000000">
              <w:rPr>
                <w:rtl w:val="0"/>
              </w:rPr>
            </w:r>
          </w:p>
          <w:p w:rsidR="00000000" w:rsidDel="00000000" w:rsidP="00000000" w:rsidRDefault="00000000" w:rsidRPr="00000000">
            <w:pPr>
              <w:numPr>
                <w:ilvl w:val="0"/>
                <w:numId w:val="4"/>
              </w:numPr>
              <w:spacing w:after="280" w:line="240" w:lineRule="auto"/>
              <w:ind w:left="720" w:hanging="360"/>
              <w:contextualSpacing w:val="1"/>
              <w:jc w:val="both"/>
              <w:rPr/>
            </w:pPr>
            <w:r w:rsidDel="00000000" w:rsidR="00000000" w:rsidRPr="00000000">
              <w:rPr>
                <w:rFonts w:ascii="Arial" w:cs="Arial" w:eastAsia="Arial" w:hAnsi="Arial"/>
                <w:sz w:val="18"/>
                <w:szCs w:val="18"/>
                <w:rtl w:val="0"/>
              </w:rPr>
              <w:t xml:space="preserve">Constituir un medio a través del cual los profesores pongan en práctica y enriquezcan sus estratégicas metodológicas.</w:t>
            </w:r>
            <w:r w:rsidDel="00000000" w:rsidR="00000000" w:rsidRPr="00000000">
              <w:rPr>
                <w:rtl w:val="0"/>
              </w:rPr>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center"/>
            </w:pPr>
            <w:r w:rsidDel="00000000" w:rsidR="00000000" w:rsidRPr="00000000">
              <w:drawing>
                <wp:inline distB="0" distT="0" distL="0" distR="0">
                  <wp:extent cx="1838325" cy="2381250"/>
                  <wp:effectExtent b="0" l="0" r="0" t="0"/>
                  <wp:docPr descr="http://educandojuntos4.vrserver6.cl/admin_dms/ckfinder/ckfilex/images/ninos_pitagoras1.jpg" id="8" name="image15.jpg"/>
                  <a:graphic>
                    <a:graphicData uri="http://schemas.openxmlformats.org/drawingml/2006/picture">
                      <pic:pic>
                        <pic:nvPicPr>
                          <pic:cNvPr descr="http://educandojuntos4.vrserver6.cl/admin_dms/ckfinder/ckfilex/images/ninos_pitagoras1.jpg" id="0" name="image15.jpg"/>
                          <pic:cNvPicPr preferRelativeResize="0"/>
                        </pic:nvPicPr>
                        <pic:blipFill>
                          <a:blip r:embed="rId12"/>
                          <a:srcRect b="0" l="0" r="0" t="0"/>
                          <a:stretch>
                            <a:fillRect/>
                          </a:stretch>
                        </pic:blipFill>
                        <pic:spPr>
                          <a:xfrm>
                            <a:off x="0" y="0"/>
                            <a:ext cx="1838325" cy="2381250"/>
                          </a:xfrm>
                          <a:prstGeom prst="rect"/>
                          <a:ln/>
                        </pic:spPr>
                      </pic:pic>
                    </a:graphicData>
                  </a:graphic>
                </wp:inline>
              </w:drawing>
            </w:r>
            <w:r w:rsidDel="00000000" w:rsidR="00000000" w:rsidRPr="00000000">
              <w:rPr>
                <w:rtl w:val="0"/>
              </w:rPr>
            </w:r>
          </w:p>
        </w:tc>
      </w:tr>
      <w:tr>
        <w:trPr>
          <w:trHeight w:val="2820" w:hRule="atLeast"/>
        </w:trPr>
        <w:tc>
          <w:tcPr>
            <w:shd w:fill="ffffff"/>
            <w:vAlign w:val="center"/>
          </w:tcPr>
          <w:p w:rsidR="00000000" w:rsidDel="00000000" w:rsidP="00000000" w:rsidRDefault="00000000" w:rsidRPr="00000000">
            <w:pPr>
              <w:spacing w:after="280" w:before="100" w:line="240" w:lineRule="auto"/>
              <w:contextualSpacing w:val="0"/>
              <w:jc w:val="both"/>
            </w:pPr>
            <w:r w:rsidDel="00000000" w:rsidR="00000000" w:rsidRPr="00000000">
              <w:rPr>
                <w:rFonts w:ascii="Arial" w:cs="Arial" w:eastAsia="Arial" w:hAnsi="Arial"/>
                <w:b w:val="1"/>
                <w:sz w:val="21"/>
                <w:szCs w:val="21"/>
                <w:rtl w:val="0"/>
              </w:rPr>
              <w:t xml:space="preserve">¿Cómo es la Sala Pitágoras?</w:t>
            </w:r>
            <w:r w:rsidDel="00000000" w:rsidR="00000000" w:rsidRPr="00000000">
              <w:rPr>
                <w:rtl w:val="0"/>
              </w:rPr>
            </w:r>
          </w:p>
          <w:p w:rsidR="00000000" w:rsidDel="00000000" w:rsidP="00000000" w:rsidRDefault="00000000" w:rsidRPr="00000000">
            <w:pPr>
              <w:spacing w:after="280" w:line="240" w:lineRule="auto"/>
              <w:contextualSpacing w:val="0"/>
              <w:jc w:val="both"/>
            </w:pPr>
            <w:r w:rsidDel="00000000" w:rsidR="00000000" w:rsidRPr="00000000">
              <w:rPr>
                <w:rFonts w:ascii="Arial" w:cs="Arial" w:eastAsia="Arial" w:hAnsi="Arial"/>
                <w:sz w:val="18"/>
                <w:szCs w:val="18"/>
                <w:rtl w:val="0"/>
              </w:rPr>
              <w:t xml:space="preserve">La sala es un ambiente de espacios abiertos que invita al alumno a participar, experimentar y descubrir contenidos a través de la manipulación de los materiales, los juegos y la observación. De esta forma, se logra que el aprendizaje resulte atractivo y sus efectos sean duraderos.</w:t>
            </w:r>
            <w:r w:rsidDel="00000000" w:rsidR="00000000" w:rsidRPr="00000000">
              <w:rPr>
                <w:rtl w:val="0"/>
              </w:rPr>
            </w:r>
          </w:p>
          <w:p w:rsidR="00000000" w:rsidDel="00000000" w:rsidP="00000000" w:rsidRDefault="00000000" w:rsidRPr="00000000">
            <w:pPr>
              <w:spacing w:after="280" w:line="240" w:lineRule="auto"/>
              <w:contextualSpacing w:val="0"/>
              <w:jc w:val="both"/>
            </w:pPr>
            <w:r w:rsidDel="00000000" w:rsidR="00000000" w:rsidRPr="00000000">
              <w:rPr>
                <w:rFonts w:ascii="Arial" w:cs="Arial" w:eastAsia="Arial" w:hAnsi="Arial"/>
                <w:sz w:val="18"/>
                <w:szCs w:val="18"/>
                <w:rtl w:val="0"/>
              </w:rPr>
              <w:t xml:space="preserve">La sala está equipada con mesas para trabajar en parejas o en grupos de tres a seis personas. Se cuenta, además, con espacios alfombrados para trabajar en el suelo, otorgando flexibilidad y ofreciendo distintas opciones para manipular los materiales disponibles.</w:t>
            </w:r>
            <w:r w:rsidDel="00000000" w:rsidR="00000000" w:rsidRPr="00000000">
              <w:rPr>
                <w:rtl w:val="0"/>
              </w:rPr>
            </w:r>
          </w:p>
          <w:p w:rsidR="00000000" w:rsidDel="00000000" w:rsidP="00000000" w:rsidRDefault="00000000" w:rsidRPr="00000000">
            <w:pPr>
              <w:spacing w:after="280" w:line="240" w:lineRule="auto"/>
              <w:contextualSpacing w:val="0"/>
              <w:jc w:val="both"/>
            </w:pPr>
            <w:r w:rsidDel="00000000" w:rsidR="00000000" w:rsidRPr="00000000">
              <w:rPr>
                <w:rFonts w:ascii="Arial" w:cs="Arial" w:eastAsia="Arial" w:hAnsi="Arial"/>
                <w:sz w:val="18"/>
                <w:szCs w:val="18"/>
                <w:rtl w:val="0"/>
              </w:rPr>
              <w:t xml:space="preserve">También, existen diversos estantes en los que se guardan los materiales. Cada sala contiene suficiente cantidad de materiales para las distintas edades de los niños y los contenidos que corresponden a cada ciclo. Estos materiales se dividen por curso y de acuerdo a la utilidad que tienen para desarrollar determinados contenidos.</w:t>
            </w:r>
            <w:r w:rsidDel="00000000" w:rsidR="00000000" w:rsidRPr="00000000">
              <w:rPr>
                <w:rtl w:val="0"/>
              </w:rPr>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drawing>
                <wp:inline distB="0" distT="0" distL="0" distR="0">
                  <wp:extent cx="2381250" cy="1838325"/>
                  <wp:effectExtent b="0" l="0" r="0" t="0"/>
                  <wp:docPr descr="http://educandojuntos4.vrserver6.cl/admin_dms/ckfinder/ckfilex/images/sala_gauss.jpg" id="4" name="image11.jpg"/>
                  <a:graphic>
                    <a:graphicData uri="http://schemas.openxmlformats.org/drawingml/2006/picture">
                      <pic:pic>
                        <pic:nvPicPr>
                          <pic:cNvPr descr="http://educandojuntos4.vrserver6.cl/admin_dms/ckfinder/ckfilex/images/sala_gauss.jpg" id="0" name="image11.jpg"/>
                          <pic:cNvPicPr preferRelativeResize="0"/>
                        </pic:nvPicPr>
                        <pic:blipFill>
                          <a:blip r:embed="rId13"/>
                          <a:srcRect b="0" l="0" r="0" t="0"/>
                          <a:stretch>
                            <a:fillRect/>
                          </a:stretch>
                        </pic:blipFill>
                        <pic:spPr>
                          <a:xfrm>
                            <a:off x="0" y="0"/>
                            <a:ext cx="2381250" cy="1838325"/>
                          </a:xfrm>
                          <a:prstGeom prst="rect"/>
                          <a:ln/>
                        </pic:spPr>
                      </pic:pic>
                    </a:graphicData>
                  </a:graphic>
                </wp:inline>
              </w:drawing>
            </w:r>
            <w:r w:rsidDel="00000000" w:rsidR="00000000" w:rsidRPr="00000000">
              <w:rPr>
                <w:rtl w:val="0"/>
              </w:rPr>
            </w:r>
          </w:p>
        </w:tc>
      </w:tr>
      <w:tr>
        <w:trPr>
          <w:trHeight w:val="2360" w:hRule="atLeast"/>
        </w:trPr>
        <w:tc>
          <w:tcPr>
            <w:shd w:fill="ffffff"/>
            <w:vAlign w:val="center"/>
          </w:tcPr>
          <w:p w:rsidR="00000000" w:rsidDel="00000000" w:rsidP="00000000" w:rsidRDefault="00000000" w:rsidRPr="00000000">
            <w:pPr>
              <w:spacing w:after="280" w:before="100" w:line="240" w:lineRule="auto"/>
              <w:contextualSpacing w:val="0"/>
              <w:jc w:val="both"/>
            </w:pPr>
            <w:r w:rsidDel="00000000" w:rsidR="00000000" w:rsidRPr="00000000">
              <w:rPr>
                <w:rFonts w:ascii="Arial" w:cs="Arial" w:eastAsia="Arial" w:hAnsi="Arial"/>
                <w:b w:val="1"/>
                <w:sz w:val="21"/>
                <w:szCs w:val="21"/>
                <w:rtl w:val="0"/>
              </w:rPr>
              <w:t xml:space="preserve">¿Cómo se utiliza esta sala?</w:t>
            </w:r>
            <w:r w:rsidDel="00000000" w:rsidR="00000000" w:rsidRPr="00000000">
              <w:rPr>
                <w:rtl w:val="0"/>
              </w:rPr>
            </w:r>
          </w:p>
          <w:p w:rsidR="00000000" w:rsidDel="00000000" w:rsidP="00000000" w:rsidRDefault="00000000" w:rsidRPr="00000000">
            <w:pPr>
              <w:spacing w:after="280" w:line="240" w:lineRule="auto"/>
              <w:contextualSpacing w:val="0"/>
              <w:jc w:val="both"/>
            </w:pPr>
            <w:r w:rsidDel="00000000" w:rsidR="00000000" w:rsidRPr="00000000">
              <w:rPr>
                <w:rFonts w:ascii="Arial" w:cs="Arial" w:eastAsia="Arial" w:hAnsi="Arial"/>
                <w:sz w:val="18"/>
                <w:szCs w:val="18"/>
                <w:rtl w:val="0"/>
              </w:rPr>
              <w:t xml:space="preserve">Como una forma de introducir o reforzar las distintas unidades del curso, los alumnos visitan, por curso, la Sala Pitágoras. Para estos efectos, el colegio cuenta con dos de estas salas en cada establecimiento, una sala para los alumnos de kinder a 6° básico y otra para los alumnos de 7° básico a IV° medio. De este modo, ellos se acercan a través de materiales concretos y didácticos a los contenidos que se tratarán o que ya fueron vistos en la clase de matemáticas.</w:t>
            </w:r>
            <w:r w:rsidDel="00000000" w:rsidR="00000000" w:rsidRPr="00000000">
              <w:rPr>
                <w:rtl w:val="0"/>
              </w:rPr>
            </w:r>
          </w:p>
          <w:p w:rsidR="00000000" w:rsidDel="00000000" w:rsidP="00000000" w:rsidRDefault="00000000" w:rsidRPr="00000000">
            <w:pPr>
              <w:spacing w:after="280" w:line="240" w:lineRule="auto"/>
              <w:contextualSpacing w:val="0"/>
              <w:jc w:val="both"/>
            </w:pPr>
            <w:r w:rsidDel="00000000" w:rsidR="00000000" w:rsidRPr="00000000">
              <w:rPr>
                <w:rFonts w:ascii="Arial" w:cs="Arial" w:eastAsia="Arial" w:hAnsi="Arial"/>
                <w:sz w:val="18"/>
                <w:szCs w:val="18"/>
                <w:rtl w:val="0"/>
              </w:rPr>
              <w:t xml:space="preserve">En cuanto al horario, todos los cursos asisten una vez a la semana o dos veces cuando se trabaja sólo con la mitad del curso. Además, existe un horario libre que se puede pedir cuando se estime necesario.</w:t>
            </w:r>
            <w:r w:rsidDel="00000000" w:rsidR="00000000" w:rsidRPr="00000000">
              <w:rPr>
                <w:rtl w:val="0"/>
              </w:rPr>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drawing>
                <wp:inline distB="0" distT="0" distL="0" distR="0">
                  <wp:extent cx="2209800" cy="1838325"/>
                  <wp:effectExtent b="0" l="0" r="0" t="0"/>
                  <wp:docPr descr="http://www.educandojuntos.cl/admin_dms/ckfinder/ckfilex/images/ninos_pitagoras7.jpg" id="2" name="image08.jpg"/>
                  <a:graphic>
                    <a:graphicData uri="http://schemas.openxmlformats.org/drawingml/2006/picture">
                      <pic:pic>
                        <pic:nvPicPr>
                          <pic:cNvPr descr="http://www.educandojuntos.cl/admin_dms/ckfinder/ckfilex/images/ninos_pitagoras7.jpg" id="0" name="image08.jpg"/>
                          <pic:cNvPicPr preferRelativeResize="0"/>
                        </pic:nvPicPr>
                        <pic:blipFill>
                          <a:blip r:embed="rId14"/>
                          <a:srcRect b="0" l="0" r="0" t="0"/>
                          <a:stretch>
                            <a:fillRect/>
                          </a:stretch>
                        </pic:blipFill>
                        <pic:spPr>
                          <a:xfrm>
                            <a:off x="0" y="0"/>
                            <a:ext cx="2209800" cy="1838325"/>
                          </a:xfrm>
                          <a:prstGeom prst="rect"/>
                          <a:ln/>
                        </pic:spPr>
                      </pic:pic>
                    </a:graphicData>
                  </a:graphic>
                </wp:inline>
              </w:drawing>
            </w:r>
            <w:r w:rsidDel="00000000" w:rsidR="00000000" w:rsidRPr="00000000">
              <w:rPr>
                <w:rtl w:val="0"/>
              </w:rPr>
            </w:r>
          </w:p>
        </w:tc>
      </w:tr>
      <w:tr>
        <w:trPr>
          <w:trHeight w:val="3160" w:hRule="atLeast"/>
        </w:trPr>
        <w:tc>
          <w:tcPr>
            <w:shd w:fill="ffffff"/>
            <w:vAlign w:val="center"/>
          </w:tcPr>
          <w:p w:rsidR="00000000" w:rsidDel="00000000" w:rsidP="00000000" w:rsidRDefault="00000000" w:rsidRPr="00000000">
            <w:pPr>
              <w:spacing w:after="280" w:before="100" w:line="240" w:lineRule="auto"/>
              <w:contextualSpacing w:val="0"/>
              <w:jc w:val="both"/>
            </w:pPr>
            <w:r w:rsidDel="00000000" w:rsidR="00000000" w:rsidRPr="00000000">
              <w:rPr>
                <w:rFonts w:ascii="Arial" w:cs="Arial" w:eastAsia="Arial" w:hAnsi="Arial"/>
                <w:b w:val="1"/>
                <w:sz w:val="21"/>
                <w:szCs w:val="21"/>
                <w:rtl w:val="0"/>
              </w:rPr>
              <w:t xml:space="preserve">¿Cómo se realiza una clase en la Sala Pitágoras?</w:t>
            </w:r>
            <w:r w:rsidDel="00000000" w:rsidR="00000000" w:rsidRPr="00000000">
              <w:rPr>
                <w:rtl w:val="0"/>
              </w:rPr>
            </w:r>
          </w:p>
          <w:p w:rsidR="00000000" w:rsidDel="00000000" w:rsidP="00000000" w:rsidRDefault="00000000" w:rsidRPr="00000000">
            <w:pPr>
              <w:numPr>
                <w:ilvl w:val="0"/>
                <w:numId w:val="2"/>
              </w:numPr>
              <w:spacing w:after="0" w:line="240" w:lineRule="auto"/>
              <w:ind w:left="720" w:hanging="360"/>
              <w:contextualSpacing w:val="1"/>
              <w:jc w:val="both"/>
              <w:rPr/>
            </w:pPr>
            <w:r w:rsidDel="00000000" w:rsidR="00000000" w:rsidRPr="00000000">
              <w:rPr>
                <w:rFonts w:ascii="Arial" w:cs="Arial" w:eastAsia="Arial" w:hAnsi="Arial"/>
                <w:sz w:val="18"/>
                <w:szCs w:val="18"/>
                <w:rtl w:val="0"/>
              </w:rPr>
              <w:t xml:space="preserve">Al iniciar cada unidad el profesor de matemáticas correspondiente, en conjunto con el encargado de la sala, planifican la actividad que los alumnos deberán desarrollar.</w:t>
            </w:r>
            <w:r w:rsidDel="00000000" w:rsidR="00000000" w:rsidRPr="00000000">
              <w:rPr>
                <w:rtl w:val="0"/>
              </w:rPr>
            </w:r>
          </w:p>
          <w:p w:rsidR="00000000" w:rsidDel="00000000" w:rsidP="00000000" w:rsidRDefault="00000000" w:rsidRPr="00000000">
            <w:pPr>
              <w:numPr>
                <w:ilvl w:val="0"/>
                <w:numId w:val="2"/>
              </w:numPr>
              <w:spacing w:after="0" w:line="240" w:lineRule="auto"/>
              <w:ind w:left="720" w:hanging="360"/>
              <w:contextualSpacing w:val="1"/>
              <w:jc w:val="both"/>
              <w:rPr/>
            </w:pPr>
            <w:r w:rsidDel="00000000" w:rsidR="00000000" w:rsidRPr="00000000">
              <w:rPr>
                <w:rFonts w:ascii="Arial" w:cs="Arial" w:eastAsia="Arial" w:hAnsi="Arial"/>
                <w:sz w:val="18"/>
                <w:szCs w:val="18"/>
                <w:rtl w:val="0"/>
              </w:rPr>
              <w:t xml:space="preserve">El día anterior se prepara el material que usarán para la clase.</w:t>
            </w:r>
            <w:r w:rsidDel="00000000" w:rsidR="00000000" w:rsidRPr="00000000">
              <w:rPr>
                <w:rtl w:val="0"/>
              </w:rPr>
            </w:r>
          </w:p>
          <w:p w:rsidR="00000000" w:rsidDel="00000000" w:rsidP="00000000" w:rsidRDefault="00000000" w:rsidRPr="00000000">
            <w:pPr>
              <w:numPr>
                <w:ilvl w:val="0"/>
                <w:numId w:val="2"/>
              </w:numPr>
              <w:spacing w:after="0" w:line="240" w:lineRule="auto"/>
              <w:ind w:left="720" w:hanging="360"/>
              <w:contextualSpacing w:val="1"/>
              <w:jc w:val="both"/>
              <w:rPr/>
            </w:pPr>
            <w:r w:rsidDel="00000000" w:rsidR="00000000" w:rsidRPr="00000000">
              <w:rPr>
                <w:rFonts w:ascii="Arial" w:cs="Arial" w:eastAsia="Arial" w:hAnsi="Arial"/>
                <w:sz w:val="18"/>
                <w:szCs w:val="18"/>
                <w:rtl w:val="0"/>
              </w:rPr>
              <w:t xml:space="preserve">En algunos casos, se requiere dividir el curso en dos grupos para trabajar mejor. En estos casos, un grupo asiste a la sala Pitágoras mientras el otro se encuentra en computación.</w:t>
            </w:r>
            <w:r w:rsidDel="00000000" w:rsidR="00000000" w:rsidRPr="00000000">
              <w:rPr>
                <w:rtl w:val="0"/>
              </w:rPr>
            </w:r>
          </w:p>
          <w:p w:rsidR="00000000" w:rsidDel="00000000" w:rsidP="00000000" w:rsidRDefault="00000000" w:rsidRPr="00000000">
            <w:pPr>
              <w:numPr>
                <w:ilvl w:val="0"/>
                <w:numId w:val="2"/>
              </w:numPr>
              <w:spacing w:after="0" w:line="240" w:lineRule="auto"/>
              <w:ind w:left="720" w:hanging="360"/>
              <w:contextualSpacing w:val="1"/>
              <w:jc w:val="both"/>
              <w:rPr/>
            </w:pPr>
            <w:r w:rsidDel="00000000" w:rsidR="00000000" w:rsidRPr="00000000">
              <w:rPr>
                <w:rFonts w:ascii="Arial" w:cs="Arial" w:eastAsia="Arial" w:hAnsi="Arial"/>
                <w:sz w:val="18"/>
                <w:szCs w:val="18"/>
                <w:rtl w:val="0"/>
              </w:rPr>
              <w:t xml:space="preserve">Dentro de la misma sala se trabaja en estaciones, dentro de las que los niños rotan en pequeños grupos.</w:t>
            </w:r>
            <w:r w:rsidDel="00000000" w:rsidR="00000000" w:rsidRPr="00000000">
              <w:rPr>
                <w:rtl w:val="0"/>
              </w:rPr>
            </w:r>
          </w:p>
          <w:p w:rsidR="00000000" w:rsidDel="00000000" w:rsidP="00000000" w:rsidRDefault="00000000" w:rsidRPr="00000000">
            <w:pPr>
              <w:numPr>
                <w:ilvl w:val="0"/>
                <w:numId w:val="2"/>
              </w:numPr>
              <w:spacing w:after="0" w:line="240" w:lineRule="auto"/>
              <w:ind w:left="720" w:hanging="360"/>
              <w:contextualSpacing w:val="1"/>
              <w:jc w:val="both"/>
              <w:rPr/>
            </w:pPr>
            <w:r w:rsidDel="00000000" w:rsidR="00000000" w:rsidRPr="00000000">
              <w:rPr>
                <w:rFonts w:ascii="Arial" w:cs="Arial" w:eastAsia="Arial" w:hAnsi="Arial"/>
                <w:sz w:val="18"/>
                <w:szCs w:val="18"/>
                <w:rtl w:val="0"/>
              </w:rPr>
              <w:t xml:space="preserve">Se designa un encargado de grupo a quien se le entrega una tarjetita con el nombre del material con el cual trabajará el grupo y la tarea que deberá realizar. Este alumno se hace cargo del cuidado del material, de mantener en silencio al grupo, la limpieza en el trabajo y de realizar las consultas del grupo al profesor.</w:t>
            </w:r>
            <w:r w:rsidDel="00000000" w:rsidR="00000000" w:rsidRPr="00000000">
              <w:rPr>
                <w:rtl w:val="0"/>
              </w:rPr>
            </w:r>
          </w:p>
          <w:p w:rsidR="00000000" w:rsidDel="00000000" w:rsidP="00000000" w:rsidRDefault="00000000" w:rsidRPr="00000000">
            <w:pPr>
              <w:numPr>
                <w:ilvl w:val="0"/>
                <w:numId w:val="2"/>
              </w:numPr>
              <w:spacing w:after="100" w:line="240" w:lineRule="auto"/>
              <w:ind w:left="720" w:hanging="360"/>
              <w:contextualSpacing w:val="1"/>
              <w:jc w:val="both"/>
              <w:rPr/>
            </w:pPr>
            <w:r w:rsidDel="00000000" w:rsidR="00000000" w:rsidRPr="00000000">
              <w:rPr>
                <w:rFonts w:ascii="Arial" w:cs="Arial" w:eastAsia="Arial" w:hAnsi="Arial"/>
                <w:sz w:val="18"/>
                <w:szCs w:val="18"/>
                <w:rtl w:val="0"/>
              </w:rPr>
              <w:t xml:space="preserve">Los alumnos deben asistir sin cuaderno y llevar sólo el estuche de clases y su estuche geométrico. El alumno que no trae sus útiles debe construirlos el mismo durante la clase usando materiales que sirvan para este propósito. Por esta razón, el profesor debe tener en la sala algunos materiales como cartulinas, trozos de cartón, lanas, hilos, elásticos, etc. que sean útiles para que los niños puedan elaborar sus útiles.</w:t>
            </w:r>
            <w:r w:rsidDel="00000000" w:rsidR="00000000" w:rsidRPr="00000000">
              <w:rPr>
                <w:rtl w:val="0"/>
              </w:rPr>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center"/>
            </w:pPr>
            <w:r w:rsidDel="00000000" w:rsidR="00000000" w:rsidRPr="00000000">
              <w:drawing>
                <wp:inline distB="0" distT="0" distL="0" distR="0">
                  <wp:extent cx="1838325" cy="2381250"/>
                  <wp:effectExtent b="0" l="0" r="0" t="0"/>
                  <wp:docPr descr="http://www.educandojuntos.cl/admin_dms/ckfinder/ckfilex/images/ninos_pitagoras2.jpg" id="5" name="image12.jpg"/>
                  <a:graphic>
                    <a:graphicData uri="http://schemas.openxmlformats.org/drawingml/2006/picture">
                      <pic:pic>
                        <pic:nvPicPr>
                          <pic:cNvPr descr="http://www.educandojuntos.cl/admin_dms/ckfinder/ckfilex/images/ninos_pitagoras2.jpg" id="0" name="image12.jpg"/>
                          <pic:cNvPicPr preferRelativeResize="0"/>
                        </pic:nvPicPr>
                        <pic:blipFill>
                          <a:blip r:embed="rId15"/>
                          <a:srcRect b="0" l="0" r="0" t="0"/>
                          <a:stretch>
                            <a:fillRect/>
                          </a:stretch>
                        </pic:blipFill>
                        <pic:spPr>
                          <a:xfrm>
                            <a:off x="0" y="0"/>
                            <a:ext cx="1838325" cy="2381250"/>
                          </a:xfrm>
                          <a:prstGeom prst="rect"/>
                          <a:ln/>
                        </pic:spPr>
                      </pic:pic>
                    </a:graphicData>
                  </a:graphic>
                </wp:inline>
              </w:drawing>
            </w:r>
            <w:r w:rsidDel="00000000" w:rsidR="00000000" w:rsidRPr="00000000">
              <w:rPr>
                <w:rtl w:val="0"/>
              </w:rPr>
            </w:r>
          </w:p>
        </w:tc>
      </w:tr>
      <w:tr>
        <w:trPr>
          <w:trHeight w:val="3040" w:hRule="atLeast"/>
        </w:trPr>
        <w:tc>
          <w:tcPr>
            <w:shd w:fill="ffffff"/>
          </w:tcPr>
          <w:p w:rsidR="00000000" w:rsidDel="00000000" w:rsidP="00000000" w:rsidRDefault="00000000" w:rsidRPr="00000000">
            <w:pPr>
              <w:numPr>
                <w:ilvl w:val="0"/>
                <w:numId w:val="1"/>
              </w:numPr>
              <w:spacing w:after="0" w:before="100" w:line="240" w:lineRule="auto"/>
              <w:ind w:left="720" w:hanging="360"/>
              <w:contextualSpacing w:val="1"/>
              <w:jc w:val="both"/>
              <w:rPr/>
            </w:pPr>
            <w:r w:rsidDel="00000000" w:rsidR="00000000" w:rsidRPr="00000000">
              <w:rPr>
                <w:rFonts w:ascii="Arial" w:cs="Arial" w:eastAsia="Arial" w:hAnsi="Arial"/>
                <w:sz w:val="18"/>
                <w:szCs w:val="18"/>
                <w:rtl w:val="0"/>
              </w:rPr>
              <w:t xml:space="preserve">El profesor será el encargado de guiar a sus alumnos. Al principio, les indica los objetivos, explica las actividades en forma general y señala la forma de trabajo que deberá respetarse. Luego de iniciada la actividad se dedica a atender dudas y supervisar a los distintos grupos mientras trabajan.</w:t>
            </w:r>
            <w:r w:rsidDel="00000000" w:rsidR="00000000" w:rsidRPr="00000000">
              <w:rPr>
                <w:rtl w:val="0"/>
              </w:rPr>
            </w:r>
          </w:p>
          <w:p w:rsidR="00000000" w:rsidDel="00000000" w:rsidP="00000000" w:rsidRDefault="00000000" w:rsidRPr="00000000">
            <w:pPr>
              <w:numPr>
                <w:ilvl w:val="0"/>
                <w:numId w:val="1"/>
              </w:numPr>
              <w:spacing w:after="0" w:line="240" w:lineRule="auto"/>
              <w:ind w:left="720" w:hanging="360"/>
              <w:contextualSpacing w:val="1"/>
              <w:jc w:val="both"/>
              <w:rPr/>
            </w:pPr>
            <w:r w:rsidDel="00000000" w:rsidR="00000000" w:rsidRPr="00000000">
              <w:rPr>
                <w:rFonts w:ascii="Arial" w:cs="Arial" w:eastAsia="Arial" w:hAnsi="Arial"/>
                <w:sz w:val="18"/>
                <w:szCs w:val="18"/>
                <w:rtl w:val="0"/>
              </w:rPr>
              <w:t xml:space="preserve">Cada profesor debe llevar un registro de los materiales que se ocuparon, el contenido visto y las horas que ocupó en la sala. Este registro se mantiene en la sala, permitiendo al profesor llevar un mejor control del material existente y tener a la vista el avance de los contenidos.</w:t>
            </w:r>
            <w:r w:rsidDel="00000000" w:rsidR="00000000" w:rsidRPr="00000000">
              <w:rPr>
                <w:rtl w:val="0"/>
              </w:rPr>
            </w:r>
          </w:p>
          <w:p w:rsidR="00000000" w:rsidDel="00000000" w:rsidP="00000000" w:rsidRDefault="00000000" w:rsidRPr="00000000">
            <w:pPr>
              <w:numPr>
                <w:ilvl w:val="0"/>
                <w:numId w:val="1"/>
              </w:numPr>
              <w:spacing w:after="280" w:line="240" w:lineRule="auto"/>
              <w:ind w:left="720" w:hanging="360"/>
              <w:contextualSpacing w:val="1"/>
              <w:jc w:val="both"/>
              <w:rPr/>
            </w:pPr>
            <w:r w:rsidDel="00000000" w:rsidR="00000000" w:rsidRPr="00000000">
              <w:rPr>
                <w:rFonts w:ascii="Arial" w:cs="Arial" w:eastAsia="Arial" w:hAnsi="Arial"/>
                <w:sz w:val="18"/>
                <w:szCs w:val="18"/>
                <w:rtl w:val="0"/>
              </w:rPr>
              <w:t xml:space="preserve">La adecuada mantención del material está a cargo tanto del profesor como de los alumnos, quienes deben respetar las formas establecidas para la utilización y el cuidado de los materiales.</w:t>
            </w:r>
            <w:r w:rsidDel="00000000" w:rsidR="00000000" w:rsidRPr="00000000">
              <w:rPr>
                <w:rtl w:val="0"/>
              </w:rPr>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center"/>
            </w:pPr>
            <w:r w:rsidDel="00000000" w:rsidR="00000000" w:rsidRPr="00000000">
              <w:drawing>
                <wp:inline distB="0" distT="0" distL="0" distR="0">
                  <wp:extent cx="1838325" cy="2381250"/>
                  <wp:effectExtent b="0" l="0" r="0" t="0"/>
                  <wp:docPr descr="http://www.educandojuntos.cl/admin_dms/ckfinder/ckfilex/images/sala_pitagoras2.jpg" id="3" name="image09.jpg"/>
                  <a:graphic>
                    <a:graphicData uri="http://schemas.openxmlformats.org/drawingml/2006/picture">
                      <pic:pic>
                        <pic:nvPicPr>
                          <pic:cNvPr descr="http://www.educandojuntos.cl/admin_dms/ckfinder/ckfilex/images/sala_pitagoras2.jpg" id="0" name="image09.jpg"/>
                          <pic:cNvPicPr preferRelativeResize="0"/>
                        </pic:nvPicPr>
                        <pic:blipFill>
                          <a:blip r:embed="rId16"/>
                          <a:srcRect b="0" l="0" r="0" t="0"/>
                          <a:stretch>
                            <a:fillRect/>
                          </a:stretch>
                        </pic:blipFill>
                        <pic:spPr>
                          <a:xfrm>
                            <a:off x="0" y="0"/>
                            <a:ext cx="1838325" cy="2381250"/>
                          </a:xfrm>
                          <a:prstGeom prst="rect"/>
                          <a:ln/>
                        </pic:spPr>
                      </pic:pic>
                    </a:graphicData>
                  </a:graphic>
                </wp:inline>
              </w:drawing>
            </w:r>
            <w:r w:rsidDel="00000000" w:rsidR="00000000" w:rsidRPr="00000000">
              <w:rPr>
                <w:rtl w:val="0"/>
              </w:rPr>
            </w:r>
          </w:p>
        </w:tc>
      </w:tr>
      <w:tr>
        <w:trPr>
          <w:trHeight w:val="3040" w:hRule="atLeast"/>
        </w:trPr>
        <w:tc>
          <w:tcPr>
            <w:shd w:fill="ffffff"/>
          </w:tcPr>
          <w:p w:rsidR="00000000" w:rsidDel="00000000" w:rsidP="00000000" w:rsidRDefault="00000000" w:rsidRPr="00000000">
            <w:pPr>
              <w:spacing w:after="280" w:before="100" w:line="240" w:lineRule="auto"/>
              <w:contextualSpacing w:val="0"/>
              <w:jc w:val="both"/>
            </w:pPr>
            <w:r w:rsidDel="00000000" w:rsidR="00000000" w:rsidRPr="00000000">
              <w:rPr>
                <w:rFonts w:ascii="Arial" w:cs="Arial" w:eastAsia="Arial" w:hAnsi="Arial"/>
                <w:b w:val="1"/>
                <w:sz w:val="21"/>
                <w:szCs w:val="21"/>
                <w:rtl w:val="0"/>
              </w:rPr>
              <w:t xml:space="preserve">Financiamiento</w:t>
            </w:r>
            <w:r w:rsidDel="00000000" w:rsidR="00000000" w:rsidRPr="00000000">
              <w:rPr>
                <w:rtl w:val="0"/>
              </w:rPr>
            </w:r>
          </w:p>
          <w:p w:rsidR="00000000" w:rsidDel="00000000" w:rsidP="00000000" w:rsidRDefault="00000000" w:rsidRPr="00000000">
            <w:pPr>
              <w:spacing w:after="280" w:line="240" w:lineRule="auto"/>
              <w:contextualSpacing w:val="0"/>
              <w:jc w:val="both"/>
            </w:pPr>
            <w:r w:rsidDel="00000000" w:rsidR="00000000" w:rsidRPr="00000000">
              <w:rPr>
                <w:rFonts w:ascii="Arial" w:cs="Arial" w:eastAsia="Arial" w:hAnsi="Arial"/>
                <w:sz w:val="18"/>
                <w:szCs w:val="18"/>
                <w:rtl w:val="0"/>
              </w:rPr>
              <w:t xml:space="preserve">Los fondos para financiar la primera Sala Pitágoras del Colegio Espíritu Santo en Talcahuano fueron obtenidos a través de fondos concursables que cada año organiza el Ministerio de Educación.</w:t>
            </w:r>
            <w:r w:rsidDel="00000000" w:rsidR="00000000" w:rsidRPr="00000000">
              <w:rPr>
                <w:rtl w:val="0"/>
              </w:rPr>
            </w:r>
          </w:p>
          <w:p w:rsidR="00000000" w:rsidDel="00000000" w:rsidP="00000000" w:rsidRDefault="00000000" w:rsidRPr="00000000">
            <w:pPr>
              <w:spacing w:after="280" w:line="240" w:lineRule="auto"/>
              <w:contextualSpacing w:val="0"/>
              <w:jc w:val="both"/>
            </w:pPr>
            <w:r w:rsidDel="00000000" w:rsidR="00000000" w:rsidRPr="00000000">
              <w:rPr>
                <w:rFonts w:ascii="Arial" w:cs="Arial" w:eastAsia="Arial" w:hAnsi="Arial"/>
                <w:sz w:val="18"/>
                <w:szCs w:val="18"/>
                <w:rtl w:val="0"/>
              </w:rPr>
              <w:t xml:space="preserve">Los fondos obtenidos fueron $2.900.000, en septiembre de 1997, y se utilizaron para financiar la implementación de la sala, comprar material de apoyo y realizar jornadas de perfeccionamiento docente.</w:t>
            </w:r>
            <w:r w:rsidDel="00000000" w:rsidR="00000000" w:rsidRPr="00000000">
              <w:rPr>
                <w:rtl w:val="0"/>
              </w:rPr>
            </w:r>
          </w:p>
          <w:p w:rsidR="00000000" w:rsidDel="00000000" w:rsidP="00000000" w:rsidRDefault="00000000" w:rsidRPr="00000000">
            <w:pPr>
              <w:spacing w:after="100" w:line="240" w:lineRule="auto"/>
              <w:contextualSpacing w:val="0"/>
              <w:jc w:val="both"/>
            </w:pPr>
            <w:r w:rsidDel="00000000" w:rsidR="00000000" w:rsidRPr="00000000">
              <w:rPr>
                <w:rFonts w:ascii="Arial" w:cs="Arial" w:eastAsia="Arial" w:hAnsi="Arial"/>
                <w:sz w:val="18"/>
                <w:szCs w:val="18"/>
                <w:rtl w:val="0"/>
              </w:rPr>
              <w:t xml:space="preserve">Para la ornamentación de las distintas salas se contó con la colaboración de los apoderados del colegio, quienes aportaron cojines, alfombras y diversos adornos que permitieron dar un ambiente acogedor al lugar.</w:t>
            </w:r>
            <w:r w:rsidDel="00000000" w:rsidR="00000000" w:rsidRPr="00000000">
              <w:rPr>
                <w:rtl w:val="0"/>
              </w:rPr>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both"/>
            </w:pPr>
            <w:r w:rsidDel="00000000" w:rsidR="00000000" w:rsidRPr="00000000">
              <w:rPr>
                <w:rFonts w:ascii="Arial" w:cs="Arial" w:eastAsia="Arial" w:hAnsi="Arial"/>
                <w:sz w:val="24"/>
                <w:szCs w:val="24"/>
                <w:rtl w:val="0"/>
              </w:rPr>
              <w:t xml:space="preserve"> </w:t>
            </w:r>
          </w:p>
        </w:tc>
        <w:tc>
          <w:tcPr>
            <w:shd w:fill="ffffff"/>
            <w:vAlign w:val="center"/>
          </w:tcPr>
          <w:p w:rsidR="00000000" w:rsidDel="00000000" w:rsidP="00000000" w:rsidRDefault="00000000" w:rsidRPr="00000000">
            <w:pPr>
              <w:spacing w:after="0" w:line="240" w:lineRule="auto"/>
              <w:contextualSpacing w:val="0"/>
              <w:jc w:val="center"/>
            </w:pPr>
            <w:r w:rsidDel="00000000" w:rsidR="00000000" w:rsidRPr="00000000">
              <w:drawing>
                <wp:inline distB="0" distT="0" distL="0" distR="0">
                  <wp:extent cx="1838325" cy="2381250"/>
                  <wp:effectExtent b="0" l="0" r="0" t="0"/>
                  <wp:docPr descr="http://www.educandojuntos.cl/admin_dms/ckfinder/ckfilex/images/ninos_pitagoras6.jpg" id="7" name="image14.jpg"/>
                  <a:graphic>
                    <a:graphicData uri="http://schemas.openxmlformats.org/drawingml/2006/picture">
                      <pic:pic>
                        <pic:nvPicPr>
                          <pic:cNvPr descr="http://www.educandojuntos.cl/admin_dms/ckfinder/ckfilex/images/ninos_pitagoras6.jpg" id="0" name="image14.jpg"/>
                          <pic:cNvPicPr preferRelativeResize="0"/>
                        </pic:nvPicPr>
                        <pic:blipFill>
                          <a:blip r:embed="rId17"/>
                          <a:srcRect b="0" l="0" r="0" t="0"/>
                          <a:stretch>
                            <a:fillRect/>
                          </a:stretch>
                        </pic:blipFill>
                        <pic:spPr>
                          <a:xfrm>
                            <a:off x="0" y="0"/>
                            <a:ext cx="1838325" cy="2381250"/>
                          </a:xfrm>
                          <a:prstGeom prst="rect"/>
                          <a:ln/>
                        </pic:spPr>
                      </pic:pic>
                    </a:graphicData>
                  </a:graphic>
                </wp:inline>
              </w:drawing>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h.gjdgxs" w:id="0"/>
      <w:bookmarkEnd w:id="0"/>
      <w:r w:rsidDel="00000000" w:rsidR="00000000" w:rsidRPr="00000000">
        <w:rPr>
          <w:rtl w:val="0"/>
        </w:rPr>
      </w:r>
    </w:p>
    <w:sectPr>
      <w:pgSz w:h="15840" w:w="12240"/>
      <w:pgMar w:bottom="1417" w:top="1417" w:left="1701" w:right="17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2">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3">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4">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160" w:before="0" w:line="259"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1" Type="http://schemas.openxmlformats.org/officeDocument/2006/relationships/image" Target="media/image07.jpg"/><Relationship Id="rId10" Type="http://schemas.openxmlformats.org/officeDocument/2006/relationships/hyperlink" Target="http://www.educandojuntos.cl/dms/archivo_4636" TargetMode="External"/><Relationship Id="rId13" Type="http://schemas.openxmlformats.org/officeDocument/2006/relationships/image" Target="media/image11.jpg"/><Relationship Id="rId12" Type="http://schemas.openxmlformats.org/officeDocument/2006/relationships/image" Target="media/image15.jp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educandojuntos.cl/dms/archivo_4635" TargetMode="External"/><Relationship Id="rId15" Type="http://schemas.openxmlformats.org/officeDocument/2006/relationships/image" Target="media/image12.jpg"/><Relationship Id="rId14" Type="http://schemas.openxmlformats.org/officeDocument/2006/relationships/image" Target="media/image08.jpg"/><Relationship Id="rId17" Type="http://schemas.openxmlformats.org/officeDocument/2006/relationships/image" Target="media/image14.jpg"/><Relationship Id="rId16" Type="http://schemas.openxmlformats.org/officeDocument/2006/relationships/image" Target="media/image09.jpg"/><Relationship Id="rId5" Type="http://schemas.openxmlformats.org/officeDocument/2006/relationships/hyperlink" Target="http://www.educandojuntos.cl/dms/doc_3814.html" TargetMode="External"/><Relationship Id="rId6" Type="http://schemas.openxmlformats.org/officeDocument/2006/relationships/image" Target="media/image13.jpg"/><Relationship Id="rId7" Type="http://schemas.openxmlformats.org/officeDocument/2006/relationships/hyperlink" Target="http://www.educandojuntos.cl/dms/archivo_4632" TargetMode="External"/><Relationship Id="rId8" Type="http://schemas.openxmlformats.org/officeDocument/2006/relationships/hyperlink" Target="http://www.educandojuntos.cl/dms/archivo_4634" TargetMode="External"/></Relationships>
</file>